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A" w:rsidRPr="00631A20" w:rsidRDefault="0054327A" w:rsidP="00631A20">
      <w:pPr>
        <w:pStyle w:val="s3"/>
        <w:jc w:val="center"/>
        <w:rPr>
          <w:b/>
          <w:sz w:val="32"/>
          <w:szCs w:val="32"/>
        </w:rPr>
      </w:pPr>
      <w:r w:rsidRPr="00631A20">
        <w:rPr>
          <w:b/>
          <w:sz w:val="32"/>
          <w:szCs w:val="32"/>
        </w:rPr>
        <w:t>Перечень нормативных правовых актов, регулирующих предоставление</w:t>
      </w:r>
      <w:r w:rsidR="00A6605F" w:rsidRPr="00631A20">
        <w:rPr>
          <w:b/>
          <w:sz w:val="32"/>
          <w:szCs w:val="32"/>
        </w:rPr>
        <w:t xml:space="preserve"> </w:t>
      </w:r>
      <w:r w:rsidRPr="00631A20">
        <w:rPr>
          <w:b/>
          <w:sz w:val="32"/>
          <w:szCs w:val="32"/>
        </w:rPr>
        <w:t>муниципальной услуги</w:t>
      </w:r>
      <w:r w:rsidR="00A6605F" w:rsidRPr="00631A20">
        <w:rPr>
          <w:b/>
          <w:sz w:val="32"/>
          <w:szCs w:val="32"/>
        </w:rPr>
        <w:t xml:space="preserve"> </w:t>
      </w:r>
      <w:r w:rsidR="00A6605F" w:rsidRPr="00631A20">
        <w:rPr>
          <w:b/>
          <w:sz w:val="32"/>
          <w:szCs w:val="32"/>
          <w:shd w:val="clear" w:color="auto" w:fill="FFFFFF"/>
        </w:rPr>
        <w:t>«Изменение целевого назначения участка</w:t>
      </w:r>
      <w:r w:rsidR="00EC5641" w:rsidRPr="00631A20">
        <w:rPr>
          <w:b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7"/>
          <w:szCs w:val="27"/>
        </w:rPr>
        <w:tab/>
      </w:r>
      <w:r w:rsidR="0054327A" w:rsidRPr="00631A20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4" w:anchor="/document/10103000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Российской Федерации (текст Конституции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25.12.1993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237);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5" w:anchor="/document/1212462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Российской Федерации от 25.10.2001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136-ФЗ (текст Кодекса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30.10.2001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211-212,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30.10.2001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204-205, в Собрании законодательства Российской Федерации от 29.10.2001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44, ст.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4147);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6" w:anchor="/document/12138258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Pr="00631A20">
        <w:rPr>
          <w:rStyle w:val="apple-converted-space"/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Российской Федерации от 29.12.2004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190-ФЗ (текст Кодекса опубликован в изданиях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Российская газета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30.12.2004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290,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14.01.2005,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5-6, в Собрании законодательства Российской Федерации от 03.01.2005,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1 (часть 1));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7" w:anchor="/document/186367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631A20">
        <w:rPr>
          <w:rStyle w:val="apple-converted-space"/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от 06.10.2003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131-ФЗ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08.10.2003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202,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08.10.2003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186, в Собрании законодательства Российской Федерации от 06.10.2003,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40, ст. 3822);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8" w:anchor="/document/1213815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от 21.12.2004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172-ФЗ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переводе земель или земельных участков из одной категории в другую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28.12.2004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244,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30.12.2004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290, в Собрании законодательства Российской Федерации от 27.12.2004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52 (часть I), ст.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5276);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9" w:anchor="/document/12146661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631A20">
        <w:rPr>
          <w:rStyle w:val="apple-converted-space"/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от 02.05.2006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59-ФЗ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порядке рассмотрения обращений граждан Российской Федерации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11.05.2006,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70-71,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05.05.2006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95, в Собрании законодательства Российской Федерации от 08.05.2006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19, ст.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2060);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0" w:anchor="/document/12148567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631A20">
        <w:rPr>
          <w:rStyle w:val="apple-converted-space"/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от 27.07.2006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152-ФЗ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персональных данных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29.07.2006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165,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03.08.2006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126-127, в Собрании законодательства Российской Федерации от 31.07.2006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31 (часть I), ст. 3451);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1" w:anchor="/document/1215487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631A20">
        <w:rPr>
          <w:rStyle w:val="apple-converted-space"/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от 24.07.2007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221-ФЗ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кадастровой деятельности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 xml:space="preserve">Российской </w:t>
      </w:r>
      <w:r w:rsidR="0054327A" w:rsidRPr="00631A20">
        <w:rPr>
          <w:sz w:val="28"/>
          <w:szCs w:val="28"/>
        </w:rPr>
        <w:lastRenderedPageBreak/>
        <w:t>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01.08.2007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165,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09.08.2007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99-101, в Собрании законодательства Российской Федерации от 30.07.2007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31, ст.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4017);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2" w:anchor="/document/12177515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631A20">
        <w:rPr>
          <w:rStyle w:val="apple-converted-space"/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от 27.07.2010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210-ФЗ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30.07.2010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168, в Собрании законодательства Российской Федерации от 02.08.2010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31, ст. 4179);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3" w:anchor="/document/12184522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от 06.04.2011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63-ФЗ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электронной подписи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08.04.2011,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75, в Собрании законодательства Российской Федерации от 11.04.2011,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15, ст.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2036,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Парламентской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08-14.04.2011,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17);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4" w:anchor="/document/71129192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от 13.07.2015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218-ФЗ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государственной регистрации недвижимости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Федерального закона опубликован на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Официальном интернет-портале правовой информации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</w:t>
      </w:r>
      <w:hyperlink r:id="rId15" w:tgtFrame="_blank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54327A" w:rsidRPr="00631A20">
        <w:rPr>
          <w:sz w:val="28"/>
          <w:szCs w:val="28"/>
        </w:rPr>
        <w:t xml:space="preserve">) 14.07.2015,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17.07.2015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156, в Собрании законодательства Российской Федерации от 20.07.2015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29 (часть I), ст. 4344);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6" w:anchor="/document/12191208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Правительства Российской Федерации от 24.10.2011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861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постановления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02.11.2011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246, в Собрании законодательства Российской Федерации от 31.10.2011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44, ст. 6274);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7" w:anchor="/document/7019379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Правительства Российской Федерации от 25.06.2012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 634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документа опубликован в изданиях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Собрание законодательства Российской Федерации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, 2012,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27, ст. 3744; 2013,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45, ст. 5807);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8" w:anchor="/document/70220262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Правительства Российской Федерации от 25.08.2012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852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документа опубликован в изданиях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Собрание законодательства Российской Федерации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, 2012,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36, ст.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4903; 2014,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50, ст. 7113);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19" w:anchor="/document/7029006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631A20">
        <w:rPr>
          <w:rStyle w:val="apple-converted-space"/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Правительства Российской Федерации от 22.12.2012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1376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 xml:space="preserve">Об утверждении Правил организации деятельности </w:t>
      </w:r>
      <w:r w:rsidR="0054327A" w:rsidRPr="00631A20">
        <w:rPr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документа опубликован в изданиях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Российская газета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31.12.2012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 xml:space="preserve">303,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Собрание законодательства Российской Федерации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31.12.2012 </w:t>
      </w:r>
      <w:r w:rsidR="004D18DA" w:rsidRPr="00631A20">
        <w:rPr>
          <w:sz w:val="28"/>
          <w:szCs w:val="28"/>
        </w:rPr>
        <w:t>№</w:t>
      </w:r>
      <w:r w:rsidRPr="00631A20">
        <w:rPr>
          <w:sz w:val="28"/>
          <w:szCs w:val="28"/>
        </w:rPr>
        <w:t xml:space="preserve"> </w:t>
      </w:r>
      <w:r w:rsidR="0054327A" w:rsidRPr="00631A20">
        <w:rPr>
          <w:sz w:val="28"/>
          <w:szCs w:val="28"/>
        </w:rPr>
        <w:t>53 (часть II), ст. 7932);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0" w:anchor="/document/70306198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Правительства Российской Федерации от 25.01.2013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33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документа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Собрание законодательства Российской Федерации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04.02.2013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5, ст. 377);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1" w:anchor="/document/71362988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Правительства Российской Федерации от 26.03.2016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236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постановления опубликован на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Официальном интернет-портале правовой информации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</w:t>
      </w:r>
      <w:hyperlink r:id="rId22" w:tgtFrame="_blank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www.pravo.gov.ru</w:t>
        </w:r>
      </w:hyperlink>
      <w:r w:rsidR="0054327A" w:rsidRPr="00631A20">
        <w:rPr>
          <w:sz w:val="28"/>
          <w:szCs w:val="28"/>
        </w:rPr>
        <w:t xml:space="preserve">) 05.04.2016,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08.04.2016,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75, в Собрании законодательства Российской Федерации от 11.04.2016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15, ст. 2084);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3" w:anchor="/document/7073687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Министерства экономического развития Российской Федерации от 01.09.2014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540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(далее - Классификатор) (Текст приказа опубликован в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Российской газете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24.09.2014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217 (зарегистрирован в Минюсте России 08.09.2014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33995);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4" w:anchor="/document/17608181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Чебоксарского городского Собрания депутатов Чувашской Республики от 30.11.2005,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40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Уставе муниципального образования города Чебоксары - столицы Чувашской Республики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решения опубликован в газете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Чебоксарские новости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от 31.12.2005,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255-260);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5" w:anchor="/document/4250651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Чебоксарского городского Собрания депутатов Чувашской Республики от 03.03.2016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187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 xml:space="preserve">Об утверждении Правил землепользования и застройки Чебоксарского городского округа, разработанных АО </w:t>
      </w:r>
      <w:r w:rsidR="004D18DA" w:rsidRPr="00631A20">
        <w:rPr>
          <w:sz w:val="28"/>
          <w:szCs w:val="28"/>
        </w:rPr>
        <w:t>«</w:t>
      </w:r>
      <w:proofErr w:type="spellStart"/>
      <w:r w:rsidR="0054327A" w:rsidRPr="00631A20">
        <w:rPr>
          <w:sz w:val="28"/>
          <w:szCs w:val="28"/>
        </w:rPr>
        <w:t>РосНИПИУрбанистики</w:t>
      </w:r>
      <w:proofErr w:type="spellEnd"/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в 2015 году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(далее - Правила землепользования и застройки) (текст решения опубликован на официальном сайте города Чебоксары (</w:t>
      </w:r>
      <w:hyperlink r:id="rId26" w:tgtFrame="_blank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http://www.gcheb.cap.ru/</w:t>
        </w:r>
      </w:hyperlink>
      <w:r w:rsidR="0054327A" w:rsidRPr="00631A20">
        <w:rPr>
          <w:sz w:val="28"/>
          <w:szCs w:val="28"/>
        </w:rPr>
        <w:t>) 11.03.2016);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7" w:anchor="/document/26693036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администрации города Чебоксары от 06.06.2013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1776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постановления опубликован в Вестнике органов местного самоуправления города Чебоксары от 28.06.2013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11);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8" w:anchor="/document/26685614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администрации города Чебоксары от 16.10.2013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 3391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 xml:space="preserve">Об утверждении Положения об особенностях подачи и </w:t>
      </w:r>
      <w:r w:rsidR="0054327A" w:rsidRPr="00631A20">
        <w:rPr>
          <w:sz w:val="28"/>
          <w:szCs w:val="28"/>
        </w:rPr>
        <w:lastRenderedPageBreak/>
        <w:t>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30.10.2013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19 (92));</w:t>
      </w:r>
    </w:p>
    <w:p w:rsidR="0054327A" w:rsidRPr="00631A20" w:rsidRDefault="00A6605F" w:rsidP="00631A20">
      <w:pPr>
        <w:pStyle w:val="s1"/>
        <w:spacing w:line="276" w:lineRule="auto"/>
        <w:contextualSpacing/>
        <w:jc w:val="both"/>
        <w:rPr>
          <w:sz w:val="28"/>
          <w:szCs w:val="28"/>
        </w:rPr>
      </w:pPr>
      <w:r w:rsidRPr="00631A20">
        <w:rPr>
          <w:sz w:val="28"/>
          <w:szCs w:val="28"/>
        </w:rPr>
        <w:tab/>
      </w:r>
      <w:hyperlink r:id="rId29" w:anchor="/document/26685616/entry/0" w:history="1">
        <w:r w:rsidR="0054327A" w:rsidRPr="00631A2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54327A" w:rsidRPr="00631A20">
        <w:rPr>
          <w:rStyle w:val="apple-converted-space"/>
          <w:sz w:val="28"/>
          <w:szCs w:val="28"/>
        </w:rPr>
        <w:t> </w:t>
      </w:r>
      <w:r w:rsidR="0054327A" w:rsidRPr="00631A20">
        <w:rPr>
          <w:sz w:val="28"/>
          <w:szCs w:val="28"/>
        </w:rPr>
        <w:t xml:space="preserve">администрации города Чебоксары от 16.10.2013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 xml:space="preserve"> 3392 </w:t>
      </w:r>
      <w:r w:rsidR="004D18DA" w:rsidRPr="00631A20">
        <w:rPr>
          <w:sz w:val="28"/>
          <w:szCs w:val="28"/>
        </w:rPr>
        <w:t>«</w:t>
      </w:r>
      <w:r w:rsidR="0054327A" w:rsidRPr="00631A20">
        <w:rPr>
          <w:sz w:val="28"/>
          <w:szCs w:val="28"/>
        </w:rPr>
        <w:t>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</w:t>
      </w:r>
      <w:r w:rsidR="004D18DA" w:rsidRPr="00631A20">
        <w:rPr>
          <w:sz w:val="28"/>
          <w:szCs w:val="28"/>
        </w:rPr>
        <w:t>»</w:t>
      </w:r>
      <w:r w:rsidR="0054327A" w:rsidRPr="00631A20">
        <w:rPr>
          <w:sz w:val="28"/>
          <w:szCs w:val="28"/>
        </w:rPr>
        <w:t xml:space="preserve"> (текст документа опубликован в Вестнике органов местного самоуправления города Чебоксары от 30.10.2013 </w:t>
      </w:r>
      <w:r w:rsidR="004D18DA" w:rsidRPr="00631A20">
        <w:rPr>
          <w:sz w:val="28"/>
          <w:szCs w:val="28"/>
        </w:rPr>
        <w:t>№</w:t>
      </w:r>
      <w:r w:rsidR="0054327A" w:rsidRPr="00631A20">
        <w:rPr>
          <w:sz w:val="28"/>
          <w:szCs w:val="28"/>
        </w:rPr>
        <w:t> 19 (92)).</w:t>
      </w:r>
    </w:p>
    <w:p w:rsidR="005B0750" w:rsidRPr="00631A20" w:rsidRDefault="005B0750"/>
    <w:sectPr w:rsidR="005B0750" w:rsidRPr="00631A20" w:rsidSect="005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8C4"/>
    <w:rsid w:val="000873FE"/>
    <w:rsid w:val="003E526E"/>
    <w:rsid w:val="004D18DA"/>
    <w:rsid w:val="0054327A"/>
    <w:rsid w:val="005B0750"/>
    <w:rsid w:val="006238C4"/>
    <w:rsid w:val="00631A20"/>
    <w:rsid w:val="00A6605F"/>
    <w:rsid w:val="00EC5641"/>
    <w:rsid w:val="00E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418B8-FB80-4A7D-94A8-27A9651F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38C4"/>
  </w:style>
  <w:style w:type="character" w:styleId="a4">
    <w:name w:val="Emphasis"/>
    <w:basedOn w:val="a0"/>
    <w:uiPriority w:val="20"/>
    <w:qFormat/>
    <w:rsid w:val="00A660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gcheb.ca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xn--80a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xn--80a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1449</Words>
  <Characters>8265</Characters>
  <Application>Microsoft Office Word</Application>
  <DocSecurity>0</DocSecurity>
  <Lines>68</Lines>
  <Paragraphs>19</Paragraphs>
  <ScaleCrop>false</ScaleCrop>
  <Company>Управление территориального планирования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ОВ</dc:creator>
  <cp:keywords/>
  <dc:description/>
  <cp:lastModifiedBy>RePack by Diakov</cp:lastModifiedBy>
  <cp:revision>6</cp:revision>
  <dcterms:created xsi:type="dcterms:W3CDTF">2019-02-25T08:52:00Z</dcterms:created>
  <dcterms:modified xsi:type="dcterms:W3CDTF">2019-02-26T04:22:00Z</dcterms:modified>
</cp:coreProperties>
</file>